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48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Договор публичной оферты об оказании услуг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953000" cy="53340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33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 w:after="14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390pt;height:42pt;mso-wrap-distance-left:0pt;mso-wrap-distance-right:0pt;mso-wrap-distance-top:0pt;mso-wrap-distance-bottom:0pt;margin-top:0pt;mso-position-vertical-relative:text;margin-left:0pt;mso-position-horizontal-relative:text">
                <v:textbox inset="0in,0in,0in,0in">
                  <w:txbxContent>
                    <w:p>
                      <w:pPr>
                        <w:pStyle w:val="BodyText"/>
                        <w:spacing w:before="0" w:after="14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3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ru-RU"/>
        </w:rPr>
        <w:t>Общество с ограниченной ответственностью «Академия гольфа»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 лице директора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Симановской Ксении Евгеньевны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(далее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—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Исполнитель) предлагает договор публичной оферты для физических и юридических лиц (далее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—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Заказчик) о нижеследующем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0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 Термины и определения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1.1 Оферта — документ «Договор публичной оферты об оказании услуг», опубликованный  на сайте Исполнителя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https://</w:t>
        </w:r>
      </w:hyperlink>
      <w:r>
        <w:rPr>
          <w:rFonts w:eastAsia="Times New Roman" w:cs="Times New Roman" w:ascii="Times New Roman" w:hAnsi="Times New Roman"/>
          <w:color w:val="1155CC"/>
          <w:sz w:val="24"/>
          <w:szCs w:val="24"/>
          <w:u w:val="single"/>
          <w:lang w:val="en-US"/>
        </w:rPr>
        <w:t>pinecreekapp.cowasport.com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1.2. Договор Оферты — договор между Исполнителем и Заказчиком об оказании услуг, который заключается через Акцепт Оферты.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1.3. Акцепт Оферты — принятие Оферты Заказчиком, когда он обращается к Исполнителю за оказанием услуг.  Акцептом Оферты считается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нажатие Заказчиком кнопки «Оплатить» под сформированным заказом на сайте </w:t>
      </w:r>
      <w:hyperlink r:id="rId3"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https://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pinecreekapp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.cowasport.com</w:t>
        </w:r>
      </w:hyperlink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1.4. Тарифы — перечень услуг Исполнителя с ценами, указанными в Прайс-листе на сайте https://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en-US"/>
        </w:rPr>
        <w:t>pinecreekapp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  <w:lang w:val="en-US"/>
        </w:rPr>
        <w:t>.cowasport.com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1.5. Заказчик — лицо, совершившее Акцепт Оферты.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1.6. Исполнитель —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ООО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Академия гольфа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1.7. Договор не требует скрепления печатями и/или подписания Заказчиком и Исполнителем.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0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 Предмет Договора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2.1.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Исполнитель оказывает Заказчику услуги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по организации и проведению  физкультурных мероприятий по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гольфу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 по адресу: г. Екатеринбург, ул.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Универсиады, 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гольф симулятор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в соответствии с условиями Договора Оферты и текущими Тарифами, опубликованными на сайте </w:t>
      </w:r>
      <w:hyperlink r:id="rId4"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https://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pinecreekapp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.cowasport.com</w:t>
        </w:r>
      </w:hyperlink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2.2. Заказчик принимает услуги Исполнителя и полностью их оплачивает.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2.3. Если заказчик оставляет отзыв о приобретенных услугах в соцсетях Исполнителя или на его сайте, он дает согласие на размещение персональных данных в отзывах: имени и фамилии.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2.4. Заказчик соглашается, что совершая Акцепт Договора он подтверждает, что ознакомлен, согласен, полностью и безоговорочно принимает все условия Договора Оферты.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0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 Срок действия Договора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3.1. Договор вступает в силу со дня акцепта заказчиком и действует до полного исполнения сторонами обязательств по Договору.</w:t>
        <w:b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0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4. Стоимость работ и порядок расчетов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4.1. Стоимость услуг определяется в соответствии с действующими тарифам Исполнителя и прописана на сайте </w:t>
      </w:r>
      <w:hyperlink r:id="rId5"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https://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pinecreekapp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.cowasport.com</w:t>
        </w:r>
      </w:hyperlink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НДС в цену договора не включён. В цену услуг включены мероприятия по подготовке теннисного корта к проведению занятий, предоставление теннисного корта для занятий, предоставление в пользование раздевалки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4.2. Оплата производится в рублях перечислением на расчетный счет Исполнителя или платежной картой на сайте </w:t>
      </w:r>
      <w:hyperlink r:id="rId6"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https://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pinecreekapp</w:t>
        </w:r>
        <w:r>
          <w:rPr>
            <w:rStyle w:val="ListLabel2"/>
            <w:rFonts w:eastAsia="Times New Roman" w:cs="Times New Roman" w:ascii="Times New Roman" w:hAnsi="Times New Roman"/>
            <w:color w:val="1155CC"/>
            <w:sz w:val="24"/>
            <w:szCs w:val="24"/>
            <w:highlight w:val="white"/>
            <w:u w:val="single"/>
            <w:lang w:val="en-US"/>
          </w:rPr>
          <w:t>.cowasport.com</w:t>
        </w:r>
      </w:hyperlink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0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 Права и обязанности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5.1. Исполнитель обязуется: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5.1.1. Оказать Заказчику услуги надлежащего качества в надлежащем объеме и в согласованные Сторонами сроки.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5.2. Исполнитель имеет право: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5.2.1 Получать от Заказчика необходимые данные и информацию для оказания услуг и полагаться на них без дополнительной проверки.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5.3. Заказчик обязуется: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5.3.1. Обеспечить соблюдение лицами, участвующими в спортивном занятии, правил техники безопасности, норм общественного порядка и правил поведения на территории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ru-RU"/>
        </w:rPr>
        <w:t xml:space="preserve">ООО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Академия гольфа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». Заказчик несет ответственность за предотвращение травм и своевременное оказание медицинской помощи лицам, участвующим в занятиях физической культурой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5.3.2. Своевременно и полностью оплатить услуги Исполнителя.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5.3.3. Предупреждать Исполнителя об отмене занятия по уважительным причинам в письменном виде (заявление пишется администратору) или путем сообщения  в WhatsApp на номер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8 9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22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100 90 50 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не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позднее 24 часов до начала занятий.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Если Заказчик не предупреждает Исполнителя об отмене занятия в соответствии с п.2.5. настоящего Договора, то перерасчет стоимости пропущенного  занятия не производится.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5.3.4. Возместить ущерб имуществу Исполнителя  в размере стоимости ремонта поврежденного имущества либо рыночной стоимости утраченного имущества не позднее трёх дней с момента причинения ущерба имуществу.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5.3.5. Заказчик обязуется не посещать теннисный корт в состоянии алкогольного и наркотического опьянения, в ином случае Исполнитель вправе не допустить Заказчика к занятиям теннисном корте. Подписывая настоящий Договор, Заказчик заявляет, что не имеет медицинских противопоказаний для посещения теннисного корта.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5.4. Во время оказания услуги на корте могут находиться не более 4 человек, при обязательном участии Получателя услуг.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0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 Основания и порядок расторжения Договора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180" w:after="180"/>
        <w:ind w:hanging="0" w:left="0" w:right="-136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 После оформления и оплаты заказа  Заказчик имеет право отказаться от услуг Исполнителя и запросить возврат дене</w:t>
      </w:r>
      <w:r>
        <w:rPr>
          <w:rFonts w:eastAsia="Times New Roman" w:cs="Times New Roman" w:ascii="Times New Roman" w:hAnsi="Times New Roman"/>
          <w:sz w:val="24"/>
          <w:szCs w:val="24"/>
        </w:rPr>
        <w:t>жных средств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>в виде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письменно</w:t>
      </w:r>
      <w:r>
        <w:rPr>
          <w:rFonts w:eastAsia="Times New Roman" w:cs="Times New Roman" w:ascii="Times New Roman" w:hAnsi="Times New Roman"/>
          <w:sz w:val="24"/>
          <w:szCs w:val="24"/>
        </w:rPr>
        <w:t>го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уведомлени</w:t>
      </w:r>
      <w:r>
        <w:rPr>
          <w:rFonts w:eastAsia="Times New Roman" w:cs="Times New Roman" w:ascii="Times New Roman" w:hAnsi="Times New Roman"/>
          <w:sz w:val="24"/>
          <w:szCs w:val="24"/>
        </w:rPr>
        <w:t>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«Отказ от предоставления услуг»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18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6.2 Исполнитель вправе удержать из уплаченной Заказчиком суммы стоимость уже оказанных услуг на момент получения уведомления об отказе. Заказчик будет обязан возместить Исполнителю фактические понесенные расходы.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300" w:after="12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7. Разрешение споров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7.1. Споры и разногласия по вопросам исполнения Договора разрешаются на переговорах.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7.2. Если на переговорах Стороны не смогут достичь согласия, спор передается в Ленинский районный суд города Екатеринбурга.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 Дополнительные условия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8.1. Заказчик дает свое согласие на сбор, систематизацию, накопление, хранение, уточнение (обновление, изменение), использование, обезличивание, блокирование, уничтожение следующих персональных данных, предоставленных Исполнителю при заключении настоящего договора: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фамилия, имя, номер телефона и адрес электронной почты.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Данное согласие дается без ограничения срока действия.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8.2. Во всем остальном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9. Адрес и реквизиты Исполнителя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/>
      </w:pPr>
      <w:r>
        <w:rPr>
          <w:rFonts w:ascii="Times New Roman" w:hAnsi="Times New Roman"/>
          <w:sz w:val="24"/>
          <w:szCs w:val="24"/>
        </w:rPr>
        <w:t>Общество с ограниченной ответственностью «Академия гольфа»</w:t>
        <w:br/>
        <w:t>Юридический адрес: 620014, г. Екатеринбург, ул. Радищева, строение 6А, офис 31</w:t>
        <w:br/>
        <w:t>ОГРН 1206600072986</w:t>
        <w:br/>
        <w:t xml:space="preserve">ИНН </w:t>
      </w:r>
      <w:hyperlink r:id="rId7">
        <w:r>
          <w:rPr>
            <w:rStyle w:val="Hyperlink"/>
            <w:rFonts w:ascii="Times New Roman" w:hAnsi="Times New Roman"/>
            <w:strike w:val="false"/>
            <w:dstrike w:val="false"/>
            <w:sz w:val="24"/>
            <w:szCs w:val="24"/>
            <w:u w:val="none"/>
            <w:effect w:val="none"/>
            <w:shd w:fill="auto" w:val="clear"/>
          </w:rPr>
          <w:t>6671133472</w:t>
        </w:r>
      </w:hyperlink>
      <w:r>
        <w:rPr>
          <w:rFonts w:ascii="Times New Roman" w:hAnsi="Times New Roman"/>
          <w:sz w:val="24"/>
          <w:szCs w:val="24"/>
        </w:rPr>
        <w:br/>
        <w:t>КПП 667101001</w:t>
        <w:br/>
        <w:t xml:space="preserve">Тел. </w:t>
      </w:r>
      <w:hyperlink r:id="rId8">
        <w:r>
          <w:rPr>
            <w:rStyle w:val="Hyperlink"/>
            <w:rFonts w:ascii="Times New Roman" w:hAnsi="Times New Roman"/>
            <w:strike w:val="false"/>
            <w:dstrike w:val="false"/>
            <w:sz w:val="24"/>
            <w:szCs w:val="24"/>
            <w:u w:val="none"/>
            <w:effect w:val="none"/>
            <w:shd w:fill="auto" w:val="clear"/>
          </w:rPr>
          <w:t>89122946138</w:t>
        </w:r>
      </w:hyperlink>
      <w:r>
        <w:rPr>
          <w:rFonts w:ascii="Times New Roman" w:hAnsi="Times New Roman"/>
          <w:sz w:val="24"/>
          <w:szCs w:val="24"/>
        </w:rPr>
        <w:br/>
        <w:t>8 (343) 221-82-13</w:t>
        <w:br/>
        <w:t xml:space="preserve">Почта </w:t>
      </w:r>
      <w:hyperlink r:id="rId9" w:tgtFrame="_blank">
        <w:r>
          <w:rPr>
            <w:rStyle w:val="Hyperlink"/>
            <w:rFonts w:ascii="Times New Roman" w:hAnsi="Times New Roman"/>
            <w:strike w:val="false"/>
            <w:dstrike w:val="false"/>
            <w:sz w:val="24"/>
            <w:szCs w:val="24"/>
            <w:u w:val="none"/>
            <w:effect w:val="none"/>
            <w:shd w:fill="auto" w:val="clear"/>
          </w:rPr>
          <w:t>info@golfural.ru</w:t>
        </w:r>
      </w:hyperlink>
      <w:r>
        <w:rPr>
          <w:rFonts w:ascii="Times New Roman" w:hAnsi="Times New Roman"/>
          <w:sz w:val="24"/>
          <w:szCs w:val="24"/>
        </w:rPr>
        <w:br/>
        <w:t>Основной вид деятельности: 93.12 Деятельность спортивных клубов.</w:t>
        <w:br/>
        <w:t>Упрощенная система налогообложения.</w:t>
        <w:br/>
        <w:t>р/с 40702810604000037913 в Уральском филиале</w:t>
        <w:br/>
        <w:t xml:space="preserve">АО «Райффайзенбанк» г. Екатеринбург </w:t>
        <w:br/>
        <w:t xml:space="preserve"> к/с 30101810100000000906 </w:t>
        <w:br/>
        <w:t xml:space="preserve"> БИК 046577906 </w:t>
        <w:br/>
      </w:r>
    </w:p>
    <w:p>
      <w:pPr>
        <w:pStyle w:val="Normal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Директор Симановская Ксения Евгеньевна</w:t>
        <w:br/>
        <w:t>Главный бухгалтер Симановская Ксения Евгеньевна</w:t>
      </w:r>
    </w:p>
    <w:p>
      <w:pPr>
        <w:pStyle w:val="Normal"/>
        <w:widowControl/>
        <w:ind w:hanging="0" w:left="0" w:right="0"/>
        <w:jc w:val="left"/>
        <w:rPr>
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1418" w:right="850" w:gutter="0" w:header="0" w:top="567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Roboto">
    <w:altName w:val="apple-system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komotiv.cowasport.com/" TargetMode="External"/><Relationship Id="rId3" Type="http://schemas.openxmlformats.org/officeDocument/2006/relationships/hyperlink" Target="https://lokomotiv.cowasport.com/" TargetMode="External"/><Relationship Id="rId4" Type="http://schemas.openxmlformats.org/officeDocument/2006/relationships/hyperlink" Target="https://lokomotiv.cowasport.com/" TargetMode="External"/><Relationship Id="rId5" Type="http://schemas.openxmlformats.org/officeDocument/2006/relationships/hyperlink" Target="https://lokomotiv.cowasport.com/" TargetMode="External"/><Relationship Id="rId6" Type="http://schemas.openxmlformats.org/officeDocument/2006/relationships/hyperlink" Target="https://lokomotiv.cowasport.com/" TargetMode="External"/><Relationship Id="rId7" Type="http://schemas.openxmlformats.org/officeDocument/2006/relationships/hyperlink" Target="http://tel:6671133472/" TargetMode="External"/><Relationship Id="rId8" Type="http://schemas.openxmlformats.org/officeDocument/2006/relationships/hyperlink" Target="http://tel:89122946138/" TargetMode="External"/><Relationship Id="rId9" Type="http://schemas.openxmlformats.org/officeDocument/2006/relationships/hyperlink" Target="mailto:info@golfural.ru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LibreOffice/24.2.4.2$Windows_X86_64 LibreOffice_project/51a6219feb6075d9a4c46691dcfe0cd9c4fff3c2</Application>
  <AppVersion>15.0000</AppVersion>
  <Pages>3</Pages>
  <Words>757</Words>
  <Characters>5324</Characters>
  <CharactersWithSpaces>6067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2025-01-22T14:02:56Z</dcterms:modified>
  <cp:revision>1</cp:revision>
  <dc:subject/>
  <dc:title/>
</cp:coreProperties>
</file>